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A41130">
        <w:rPr>
          <w:rFonts w:ascii="Times New Roman" w:hAnsi="Times New Roman" w:cs="Times New Roman"/>
          <w:sz w:val="24"/>
          <w:szCs w:val="24"/>
          <w:lang w:val="pl-PL"/>
        </w:rPr>
        <w:t>623/1</w:t>
      </w:r>
    </w:p>
    <w:p w:rsidR="004A5F7F" w:rsidRPr="004F4035" w:rsidRDefault="00C438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03.05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0B5">
        <w:rPr>
          <w:rFonts w:ascii="Times New Roman" w:hAnsi="Times New Roman" w:cs="Times New Roman"/>
          <w:sz w:val="24"/>
          <w:szCs w:val="24"/>
          <w:lang w:val="en-US"/>
        </w:rPr>
        <w:t>kamera za video nadzor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4670B5">
        <w:rPr>
          <w:rFonts w:ascii="Times New Roman" w:hAnsi="Times New Roman" w:cs="Times New Roman"/>
          <w:color w:val="000000"/>
          <w:sz w:val="24"/>
          <w:szCs w:val="24"/>
          <w:lang w:val="pl-PL"/>
        </w:rPr>
        <w:t>3.0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285"/>
        <w:gridCol w:w="6095"/>
        <w:gridCol w:w="851"/>
        <w:gridCol w:w="1134"/>
      </w:tblGrid>
      <w:tr w:rsidR="00C567ED" w:rsidRPr="00C567ED" w:rsidTr="00C567E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lastRenderedPageBreak/>
              <w:t>R. b.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Opis predmeta nabavke, odnosno dijela predmeta nabavke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Bitne karakteristike predmeta nabavke u pogledu kvaliteta, performansi i/ili dimenzija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Jed. mjere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Komada</w:t>
            </w:r>
          </w:p>
        </w:tc>
      </w:tr>
      <w:tr w:rsidR="00C567ED" w:rsidRPr="00C567ED" w:rsidTr="00C567ED">
        <w:trPr>
          <w:tblHeader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C567ED" w:rsidRPr="00C567ED" w:rsidTr="00C567ED">
        <w:trPr>
          <w:trHeight w:val="5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8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DVR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Pentabrid digitalni video snimac za 4 kamere (HDCVI, analogni, TVI, AHD) + 2 IP kanala do 5MP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Snimanje svih kanala do rezolucije 1920x1080px, 1080p@15fps, 1080N/720P@25fps, 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>maksimalna brzina snimanja po kanalu 6 megabita,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HDMI / VGA, 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1 audio ulaz i izlaz, podržava 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>1 SATA HDD do 6TB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,2xUSB, 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RS485 port za povezivanje PTZ kamera,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P2P opcija za lako umrežavanjeXVR serija 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>ne podržava HDCVI protokol za prenos zvuka putem koaksijalnog kabla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Garancija: 12 mjeseci</w:t>
            </w:r>
          </w:p>
          <w:p w:rsidR="00C567ED" w:rsidRPr="00C567ED" w:rsidRDefault="00C567ED" w:rsidP="00C567ED">
            <w:pPr>
              <w:numPr>
                <w:ilvl w:val="0"/>
                <w:numId w:val="30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 cijenu je ukljucena ugradnja, instalacija i podesavanje udaljenog pristupa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C567ED" w:rsidRPr="00C567ED" w:rsidTr="00C567ED">
        <w:trPr>
          <w:trHeight w:val="1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8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Dome kamera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HDCVI Dome kamera, 2 megapiksela, 1080P,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vodootporna, u mini dome kućištu, sa infracrvenim diodam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1/3'' 2 megapikselni CMOS čip,25/30fps@1080P, 25/30/50/60fps@720P,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izbor HD i SD prenosa slike,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OSD meni,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kontrola putem koaksijalnog kabla,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dan/noć funkcija,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ICR filter, AWB, AGC, BLC, 3D-DNR, objektiv 3,6mm,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Smart infracrvene diode maksimalnog dometa do 20m,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IP66,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DC12V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Garancija: 12 mjeseci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U cijenu je ukljucena ugradnja I podesavanje kamere sa propratnim elementima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C567ED" w:rsidRPr="00C567ED" w:rsidTr="00C567ED">
        <w:trPr>
          <w:trHeight w:val="10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8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Bullet kamera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FULL HD 1080p dan/noc HDCVI kamera u vodootpornom IP67 bullet kucištu, WDR 120dB,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3DNR, 2,1 megapiksela, sa Smart infracrvenim diodama,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sa motoriziranim varifokalnim objektivom 2,7 ~ 12mm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2.1MP 1/2.8" CMOS; ICR, 25/30fps@1080P, 25/30/50/60fps@720P, AWB, AGC, BLC,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3DNR, izbor HD i SD prenosa slike,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OSD meni,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domet  ICdioda do 60m,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Smart IC,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IP67,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DC12V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Garancija: 12 mjeseci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U cijenu je ukljucena ugradnja I podesavanje kamere sa propratnim elementima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C567ED" w:rsidRPr="00C567ED" w:rsidTr="00C567ED">
        <w:trPr>
          <w:trHeight w:val="1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8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Hard drive diskovi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Format diska 3.5”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Kapacitet 1TB 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Interface transfer rate buffer to host 6Gb/s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64MB cache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5400rpm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Radna tempratura 0-65C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25dBa idle, 26dBa seek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Garancija12 mjeseci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C567ED" w:rsidRPr="00C567ED" w:rsidTr="00C567ED">
        <w:trPr>
          <w:trHeight w:val="9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8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Kabl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Profesionalni CCTV kabl RG59B/U MIL</w:t>
            </w:r>
            <w:r w:rsidRPr="00C567ED">
              <w:rPr>
                <w:rFonts w:ascii="Cambria Math" w:eastAsia="Calibri" w:hAnsi="Cambria Math" w:cs="Cambria Math"/>
                <w:sz w:val="20"/>
                <w:szCs w:val="20"/>
                <w:lang w:val="en-US"/>
              </w:rPr>
              <w:t>‐</w:t>
            </w: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C</w:t>
            </w:r>
            <w:r w:rsidRPr="00C567ED">
              <w:rPr>
                <w:rFonts w:ascii="Cambria Math" w:eastAsia="Calibri" w:hAnsi="Cambria Math" w:cs="Cambria Math"/>
                <w:sz w:val="20"/>
                <w:szCs w:val="20"/>
                <w:lang w:val="en-US"/>
              </w:rPr>
              <w:t>‐</w:t>
            </w: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17 + napojni kabl 2x0.75 sa dodatnom oplatom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C567ED" w:rsidRPr="00C567ED" w:rsidTr="00C567ED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8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Napajanje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AC 100-240V na 12V 2A - 24W DC napojni adapter</w:t>
            </w:r>
          </w:p>
          <w:p w:rsidR="00C567ED" w:rsidRPr="00C567ED" w:rsidRDefault="00C567ED" w:rsidP="00C567ED">
            <w:pPr>
              <w:numPr>
                <w:ilvl w:val="0"/>
                <w:numId w:val="29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Garancija: 12 mjeseci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C567ED" w:rsidRPr="00C567ED" w:rsidTr="00C567ED">
        <w:trPr>
          <w:trHeight w:val="9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28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Nosači za kamere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numPr>
                <w:ilvl w:val="0"/>
                <w:numId w:val="31"/>
              </w:numPr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sr-Latn-CS"/>
              </w:rPr>
              <w:t>Nosači za kamere kompatibilni sa ponudjenim modelima kamera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7ED" w:rsidRPr="00C567ED" w:rsidRDefault="00C567ED" w:rsidP="00C567ED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67ED">
              <w:rPr>
                <w:rFonts w:ascii="Arial" w:eastAsia="Calibri" w:hAnsi="Arial" w:cs="Arial"/>
                <w:sz w:val="20"/>
                <w:szCs w:val="20"/>
                <w:lang w:val="en-US"/>
              </w:rPr>
              <w:t>12</w:t>
            </w:r>
          </w:p>
        </w:tc>
      </w:tr>
    </w:tbl>
    <w:p w:rsidR="00C567ED" w:rsidRDefault="00C567ED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</w:p>
    <w:p w:rsidR="00794221" w:rsidRPr="00794221" w:rsidRDefault="000E33EB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 Garantni rok : minimum 24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mjeseca.</w:t>
      </w:r>
    </w:p>
    <w:p w:rsidR="00794221" w:rsidRP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 montažu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794221" w:rsidRP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Nabavka će se vršiti sukcesivno godinu dana nakon potpisivanja ugovora odnosno do isteka ugovorenog iznosa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3 (tri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4A5F7F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lastRenderedPageBreak/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C567E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05.06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C567E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11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567ED">
        <w:rPr>
          <w:rFonts w:cs="Times New Roman"/>
        </w:rPr>
        <w:t>05.06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C567ED">
        <w:rPr>
          <w:rFonts w:cs="Times New Roman"/>
        </w:rPr>
        <w:t>12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 xml:space="preserve">adresi </w:t>
      </w:r>
      <w:r w:rsidR="00D76E3D" w:rsidRPr="00D76E3D">
        <w:rPr>
          <w:rFonts w:eastAsia="Calibri" w:cs="Times New Roman"/>
          <w:color w:val="000000"/>
          <w:lang w:val="pl-PL"/>
        </w:rPr>
        <w:lastRenderedPageBreak/>
        <w:t>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C567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C567ED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C567E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623/1 od 01.06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C567ED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kamera za video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5835A5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5835A5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5835A5" w:rsidRPr="00843713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5835A5" w:rsidRDefault="005835A5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:rsidR="005835A5" w:rsidRDefault="005835A5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987B78" w:rsidRPr="003B306B" w:rsidRDefault="00843713" w:rsidP="00987B78">
      <w:pPr>
        <w:spacing w:before="18"/>
        <w:rPr>
          <w:rFonts w:ascii="Times New Roman" w:eastAsia="Times New Roman" w:hAnsi="Times New Roman" w:cs="Mangal"/>
          <w:kern w:val="3"/>
          <w:sz w:val="28"/>
          <w:szCs w:val="28"/>
          <w:lang w:eastAsia="sr-Latn-ME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="00987B78"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NACRT</w:t>
      </w:r>
      <w:r w:rsidR="00987B78"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="00987B78"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="00987B78"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="00987B78"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="00987B78" w:rsidRPr="003B306B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="00987B78"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zaključen je  između: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1.</w:t>
      </w:r>
      <w:r w:rsidRPr="003B306B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vd  izvršni direktor Jovan Gregović       (u daljem tekstu Naručilac )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t>i</w:t>
      </w: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br/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Ponuđača ....................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sa sjedištem u ..................., ulica ................. PIB: ...............Broj ....................., Naziv banke:.............. koga zastupa  ......................, (u daljem tekstu:  Dobavljač).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                                      OSNOV UGOVORA: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Zahtjev za nabavku male vrijednosti  za nabavku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kamera za video nadzor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za potrebe preduzeća DOO"Parking Servis"Budva broj: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623/1 od 01.06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.2018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.godine;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Broj i datum odluke o izboru najpovoljnije ponude: ....... od ........... godine.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Ponuda ponuđača 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...........................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broj ........... od  .................... godine.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Član 1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Predmet Ugovora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Predmet ovog ugovora je nabavka za potrebe preduzeća  ,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kamera za video nadzor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prema Zahtjevu za nabavku male vrijednosti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, broj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623/1 od 01.06</w:t>
      </w:r>
      <w:bookmarkStart w:id="1" w:name="_GoBack"/>
      <w:bookmarkEnd w:id="1"/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.2018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godine i Odluci o izboru najpovoljnije ponude broj ....... od ......... godine i prema ponudi Dobavljača.</w:t>
      </w:r>
    </w:p>
    <w:p w:rsidR="00987B78" w:rsidRPr="003B306B" w:rsidRDefault="00987B78" w:rsidP="00987B78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NARUČIOCU isporuči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kompjutere i opremu prema zahtjevu naručioca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u svemu prema Specifikaciji i prihvaćenoj  Ponudi br......  od ......godine koja čini sastavni dio Ugovora,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Član 2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Ukupna vrijednost, cijena i način plaćanja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Ukupna vrijednost robe, prema prihvaćenoj ponudi br. ....  od ..... godine  iznosi .....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eura sa uračunatim  PDV-om .</w:t>
      </w:r>
    </w:p>
    <w:p w:rsidR="00987B78" w:rsidRPr="003B306B" w:rsidRDefault="00987B78" w:rsidP="00987B78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 se obavezuje da će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plaćanje vršiti u roku od 20 dana od prijema mjesečne fakture na žiro račun   dobavljača.</w:t>
      </w:r>
    </w:p>
    <w:p w:rsidR="00987B78" w:rsidRPr="003B306B" w:rsidRDefault="00987B78" w:rsidP="00987B78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Faktura mora sadržati broj ugovora po kojem se vrši plaćanje.  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  Član 3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Mjesto i rok izvršenja ugovora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sukcesivno u roku od jedne godine dana odnoso do utroška ugovorenih  sredstava  od dana potpisivanja ovog ugovora.</w:t>
      </w:r>
    </w:p>
    <w:p w:rsidR="00987B78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i u što kraćem  roku (najduže 3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dana )od trenutka primljenog naloga od strane Naručioca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DOBAVLJAČ </w:t>
      </w:r>
      <w:r w:rsidRPr="00315FB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je obavezan da na zahtjev Naručioca a zbog potrebe posla  dostavi i drugu robu   koja eventualno nije  obuhvaćena ovom ponudom prema zvaničnom cjenovniku ;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Ugovorena vrijednost robe podrazumijeva isporuku FCO NARUČILAC, po nalogu NARUČIOCA, kao i otklanjanje greške u nabavci robe u roku od 3 dana.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lastRenderedPageBreak/>
        <w:t xml:space="preserve">                                                                   Član 4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Raskid ugovora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do raskida ovog Ugovora može doći ako DOBAVLJAČ ne bude izvršavao svoje obaveze u rokovima i na način predvidjen Ugovorom:</w:t>
      </w:r>
    </w:p>
    <w:p w:rsidR="00987B78" w:rsidRPr="003B306B" w:rsidRDefault="00987B78" w:rsidP="00987B78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kada NARUČILAC ustanovi da kvalitet robe koja je predmet ovog ugovora ili način na koje se isporučuje, odstupa od traženog, odnosno ponudjenog kvaliteta iz ponude DOBAVLJAČA,</w:t>
      </w:r>
    </w:p>
    <w:p w:rsidR="00987B78" w:rsidRPr="003B306B" w:rsidRDefault="00987B78" w:rsidP="00987B78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da se DOBAVLJAČ ne pridržava svojih obaveza i u drugim slučajevima nesavjesnog obavljanja posla. Isto pravo NARUČILAC ima u slučaju raskida ugovora, do izbora novog DOBAVLJAČA.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Naručilac je obavezan da u slučaju uočavanja propusta u obavljanju posla pisanim putem pozove DOBAVLJAČA i da putem Zapisnika zajednički konstatuju uzrok i obim uočenih propusta. Ukoliko se DOBAVLJAČ ne odazove pozivu NARUČIOCA, NARUČILAC angažuje treće lice na teret DOBAVLJAČA.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5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Ugovorna kazna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plati ugovornu kaznu u visini 2‰ za svaki dan kašnjenja u isporuci opreme, a najviše 5% od ukupne vrijednosti ugovorenog posla.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6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Preuzimanje prava i obaveza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7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Primjena propisa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Za sve što nije predvidjeno ovim ugovorom primjenjuju se odredbe Zakona o obligacionim odnosima i drugih pozitivnih propisa.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eventualne sporove povodom ovog ugovora rješavaju sporazumom. U protivnom, ugovara se nadležnost suda u Podgorici.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Troškovi ovjere ovog ugovora padaju na teret Dobavljača.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8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Antikorupcijska klauzula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 o javnoj nabavci koji je zaključen uz kršenje antikorupcijskih pravila u skladu sa odredbama člana 15 ZJN (,,Sl. list CG“  br.42/11 i 57/14) ništav je.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9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je pravno valjano zaključen i potpisan od dolje navedenih ovlašćenih zakonskih zastupnika strana ugovora i sačinjen je u 6 (šest) istovjetnih primjeraka, od kojih po 3 (tri) primjerka za NARUČIOCA i  DOBAVLJAČA.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                                             DOBAVLJAČ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_____________________________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  <w:t xml:space="preserve">                ______________________________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, 新細明體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843713" w:rsidRDefault="00987B78" w:rsidP="00987B7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57" w:rsidRDefault="00A12C57" w:rsidP="00754F52">
      <w:pPr>
        <w:spacing w:after="0" w:line="240" w:lineRule="auto"/>
      </w:pPr>
      <w:r>
        <w:separator/>
      </w:r>
    </w:p>
  </w:endnote>
  <w:endnote w:type="continuationSeparator" w:id="0">
    <w:p w:rsidR="00A12C57" w:rsidRDefault="00A12C57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57" w:rsidRDefault="00A12C57" w:rsidP="00754F52">
      <w:pPr>
        <w:spacing w:after="0" w:line="240" w:lineRule="auto"/>
      </w:pPr>
      <w:r>
        <w:separator/>
      </w:r>
    </w:p>
  </w:footnote>
  <w:footnote w:type="continuationSeparator" w:id="0">
    <w:p w:rsidR="00A12C57" w:rsidRDefault="00A12C57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8E32585"/>
    <w:multiLevelType w:val="hybridMultilevel"/>
    <w:tmpl w:val="13D2B57E"/>
    <w:lvl w:ilvl="0" w:tplc="E812AE6C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52AD1"/>
    <w:multiLevelType w:val="multilevel"/>
    <w:tmpl w:val="AFF867EC"/>
    <w:styleLink w:val="WW8Num3"/>
    <w:lvl w:ilvl="0">
      <w:start w:val="1"/>
      <w:numFmt w:val="none"/>
      <w:lvlText w:val="%1"/>
      <w:lvlJc w:val="left"/>
      <w:rPr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2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3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8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9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0">
    <w:nsid w:val="474E4168"/>
    <w:multiLevelType w:val="multilevel"/>
    <w:tmpl w:val="D37CC63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2">
    <w:nsid w:val="53D019AE"/>
    <w:multiLevelType w:val="hybridMultilevel"/>
    <w:tmpl w:val="CD20B9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4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5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6">
    <w:nsid w:val="5C531778"/>
    <w:multiLevelType w:val="hybridMultilevel"/>
    <w:tmpl w:val="439AFA7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E812AE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8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1">
    <w:nsid w:val="707E5BA1"/>
    <w:multiLevelType w:val="hybridMultilevel"/>
    <w:tmpl w:val="F9F48F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3"/>
  </w:num>
  <w:num w:numId="5">
    <w:abstractNumId w:val="21"/>
  </w:num>
  <w:num w:numId="6">
    <w:abstractNumId w:val="9"/>
  </w:num>
  <w:num w:numId="7">
    <w:abstractNumId w:val="24"/>
  </w:num>
  <w:num w:numId="8">
    <w:abstractNumId w:val="29"/>
  </w:num>
  <w:num w:numId="9">
    <w:abstractNumId w:val="17"/>
  </w:num>
  <w:num w:numId="10">
    <w:abstractNumId w:val="11"/>
  </w:num>
  <w:num w:numId="11">
    <w:abstractNumId w:val="27"/>
  </w:num>
  <w:num w:numId="12">
    <w:abstractNumId w:val="15"/>
  </w:num>
  <w:num w:numId="13">
    <w:abstractNumId w:val="6"/>
  </w:num>
  <w:num w:numId="14">
    <w:abstractNumId w:val="30"/>
  </w:num>
  <w:num w:numId="15">
    <w:abstractNumId w:val="10"/>
  </w:num>
  <w:num w:numId="16">
    <w:abstractNumId w:val="25"/>
  </w:num>
  <w:num w:numId="17">
    <w:abstractNumId w:val="28"/>
  </w:num>
  <w:num w:numId="18">
    <w:abstractNumId w:val="16"/>
  </w:num>
  <w:num w:numId="19">
    <w:abstractNumId w:val="7"/>
  </w:num>
  <w:num w:numId="20">
    <w:abstractNumId w:val="32"/>
  </w:num>
  <w:num w:numId="21">
    <w:abstractNumId w:val="14"/>
  </w:num>
  <w:num w:numId="22">
    <w:abstractNumId w:val="13"/>
  </w:num>
  <w:num w:numId="23">
    <w:abstractNumId w:val="3"/>
  </w:num>
  <w:num w:numId="24">
    <w:abstractNumId w:val="2"/>
  </w:num>
  <w:num w:numId="25">
    <w:abstractNumId w:val="5"/>
  </w:num>
  <w:num w:numId="26">
    <w:abstractNumId w:val="0"/>
  </w:num>
  <w:num w:numId="27">
    <w:abstractNumId w:val="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2"/>
  </w:num>
  <w:num w:numId="31">
    <w:abstractNumId w:val="31"/>
  </w:num>
  <w:num w:numId="32">
    <w:abstractNumId w:val="20"/>
  </w:num>
  <w:num w:numId="33">
    <w:abstractNumId w:val="8"/>
  </w:num>
  <w:num w:numId="34">
    <w:abstractNumId w:val="20"/>
    <w:lvlOverride w:ilvl="0">
      <w:startOverride w:val="1"/>
    </w:lvlOverride>
  </w:num>
  <w:num w:numId="3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33EB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670B5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5A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951EF"/>
    <w:rsid w:val="007A7AF2"/>
    <w:rsid w:val="007B3F63"/>
    <w:rsid w:val="007D46E1"/>
    <w:rsid w:val="008048E5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87B78"/>
    <w:rsid w:val="009A0C65"/>
    <w:rsid w:val="009B1819"/>
    <w:rsid w:val="009B30B9"/>
    <w:rsid w:val="009C51DD"/>
    <w:rsid w:val="009D23DC"/>
    <w:rsid w:val="009D6A76"/>
    <w:rsid w:val="00A03074"/>
    <w:rsid w:val="00A108F2"/>
    <w:rsid w:val="00A12C57"/>
    <w:rsid w:val="00A13825"/>
    <w:rsid w:val="00A13AB3"/>
    <w:rsid w:val="00A41130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F6FC4"/>
    <w:rsid w:val="00BF77DD"/>
    <w:rsid w:val="00C14FCF"/>
    <w:rsid w:val="00C438BE"/>
    <w:rsid w:val="00C44DAB"/>
    <w:rsid w:val="00C567ED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numbering" w:customStyle="1" w:styleId="WW8Num2">
    <w:name w:val="WW8Num2"/>
    <w:basedOn w:val="NoList"/>
    <w:rsid w:val="00987B78"/>
    <w:pPr>
      <w:numPr>
        <w:numId w:val="32"/>
      </w:numPr>
    </w:pPr>
  </w:style>
  <w:style w:type="numbering" w:customStyle="1" w:styleId="WW8Num3">
    <w:name w:val="WW8Num3"/>
    <w:basedOn w:val="NoList"/>
    <w:rsid w:val="00987B78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numbering" w:customStyle="1" w:styleId="WW8Num2">
    <w:name w:val="WW8Num2"/>
    <w:basedOn w:val="NoList"/>
    <w:rsid w:val="00987B78"/>
    <w:pPr>
      <w:numPr>
        <w:numId w:val="32"/>
      </w:numPr>
    </w:pPr>
  </w:style>
  <w:style w:type="numbering" w:customStyle="1" w:styleId="WW8Num3">
    <w:name w:val="WW8Num3"/>
    <w:basedOn w:val="NoList"/>
    <w:rsid w:val="00987B78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9376-DE65-4869-B8C8-21DA9326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2018-05-03T10:51:00Z</cp:lastPrinted>
  <dcterms:created xsi:type="dcterms:W3CDTF">2018-06-01T10:37:00Z</dcterms:created>
  <dcterms:modified xsi:type="dcterms:W3CDTF">2018-06-01T10:41:00Z</dcterms:modified>
</cp:coreProperties>
</file>